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AC8" w:rsidRPr="002946D9" w:rsidRDefault="00833AC8" w:rsidP="00850591">
      <w:pPr>
        <w:spacing w:after="0" w:line="20" w:lineRule="atLeast"/>
        <w:jc w:val="center"/>
        <w:rPr>
          <w:b/>
          <w:bCs/>
          <w:sz w:val="32"/>
          <w:szCs w:val="32"/>
          <w:rtl/>
          <w:lang w:val="fr-FR" w:bidi="ar-DZ"/>
        </w:rPr>
      </w:pPr>
      <w:r w:rsidRPr="002946D9">
        <w:rPr>
          <w:rFonts w:hint="cs"/>
          <w:b/>
          <w:bCs/>
          <w:sz w:val="32"/>
          <w:szCs w:val="32"/>
          <w:rtl/>
          <w:lang w:val="fr-FR" w:bidi="ar-DZ"/>
        </w:rPr>
        <w:t>القانون الداخلي للمكتبة المركزية</w:t>
      </w:r>
      <w:r>
        <w:rPr>
          <w:rFonts w:hint="cs"/>
          <w:b/>
          <w:bCs/>
          <w:sz w:val="32"/>
          <w:szCs w:val="32"/>
          <w:rtl/>
          <w:lang w:val="fr-FR" w:bidi="ar-DZ"/>
        </w:rPr>
        <w:t xml:space="preserve"> وملحقاتها</w:t>
      </w:r>
    </w:p>
    <w:p w:rsidR="00833AC8" w:rsidRPr="002946D9" w:rsidRDefault="00833AC8" w:rsidP="00850591">
      <w:pPr>
        <w:tabs>
          <w:tab w:val="left" w:pos="2936"/>
        </w:tabs>
        <w:spacing w:after="0" w:line="20" w:lineRule="atLeast"/>
        <w:jc w:val="both"/>
        <w:rPr>
          <w:b/>
          <w:bCs/>
          <w:sz w:val="28"/>
          <w:szCs w:val="28"/>
          <w:rtl/>
          <w:lang w:val="fr-FR" w:bidi="ar-DZ"/>
        </w:rPr>
      </w:pPr>
      <w:r w:rsidRPr="002946D9">
        <w:rPr>
          <w:rFonts w:hint="cs"/>
          <w:b/>
          <w:bCs/>
          <w:sz w:val="28"/>
          <w:szCs w:val="28"/>
          <w:rtl/>
          <w:lang w:val="fr-FR" w:bidi="ar-DZ"/>
        </w:rPr>
        <w:t>المادة الأولى: الهدف.</w:t>
      </w:r>
      <w:r>
        <w:rPr>
          <w:b/>
          <w:bCs/>
          <w:sz w:val="28"/>
          <w:szCs w:val="28"/>
          <w:rtl/>
          <w:lang w:val="fr-FR" w:bidi="ar-DZ"/>
        </w:rPr>
        <w:tab/>
      </w:r>
    </w:p>
    <w:p w:rsidR="00833AC8" w:rsidRDefault="00833AC8" w:rsidP="00850591">
      <w:pPr>
        <w:spacing w:after="0" w:line="20" w:lineRule="atLeast"/>
        <w:ind w:firstLine="720"/>
        <w:jc w:val="both"/>
        <w:rPr>
          <w:sz w:val="28"/>
          <w:szCs w:val="28"/>
          <w:rtl/>
          <w:lang w:val="fr-FR" w:bidi="ar-DZ"/>
        </w:rPr>
      </w:pPr>
      <w:r>
        <w:rPr>
          <w:rFonts w:hint="cs"/>
          <w:sz w:val="28"/>
          <w:szCs w:val="28"/>
          <w:rtl/>
          <w:lang w:val="fr-FR" w:bidi="ar-DZ"/>
        </w:rPr>
        <w:t>يهدف القانون الداخلي إلى ضبط النظام والسير الحسن لمصالح المكتبة، والمحافظة على ممتلكاتها الثابتة والمنقولة من أجل ضمان أحسن استغلال لمصادر المعلومات والخدمات من طرف مستعملي المكتبة.</w:t>
      </w:r>
    </w:p>
    <w:p w:rsidR="00833AC8" w:rsidRPr="002946D9" w:rsidRDefault="00833AC8" w:rsidP="00850591">
      <w:pPr>
        <w:spacing w:after="0" w:line="20" w:lineRule="atLeast"/>
        <w:jc w:val="both"/>
        <w:rPr>
          <w:b/>
          <w:bCs/>
          <w:sz w:val="28"/>
          <w:szCs w:val="28"/>
          <w:rtl/>
          <w:lang w:val="fr-FR" w:bidi="ar-DZ"/>
        </w:rPr>
      </w:pPr>
      <w:r w:rsidRPr="002946D9">
        <w:rPr>
          <w:rFonts w:hint="cs"/>
          <w:b/>
          <w:bCs/>
          <w:sz w:val="28"/>
          <w:szCs w:val="28"/>
          <w:rtl/>
          <w:lang w:val="fr-FR" w:bidi="ar-DZ"/>
        </w:rPr>
        <w:t>المادة الثانية: مهام المكتبة المركزية.</w:t>
      </w:r>
    </w:p>
    <w:p w:rsidR="00833AC8" w:rsidRDefault="00833AC8" w:rsidP="00850591">
      <w:pPr>
        <w:spacing w:after="0" w:line="20" w:lineRule="atLeast"/>
        <w:ind w:firstLine="720"/>
        <w:jc w:val="both"/>
        <w:rPr>
          <w:sz w:val="28"/>
          <w:szCs w:val="28"/>
          <w:lang w:val="fr-FR" w:bidi="ar-DZ"/>
        </w:rPr>
      </w:pPr>
      <w:r>
        <w:rPr>
          <w:rFonts w:hint="cs"/>
          <w:sz w:val="28"/>
          <w:szCs w:val="28"/>
          <w:rtl/>
          <w:lang w:val="fr-FR" w:bidi="ar-DZ"/>
        </w:rPr>
        <w:t>المكتبة المركزية وملحقاتها مصلحة مشتركة موجهة لاحتياجات جامعة الجيلالي بونعامة خميس مليانة حيث ينص القرار الوزاري المشترك المؤرخ في 8 رجب 1425 الموافق ل24 أوت 2004 المتضمن التنظيم الاداري لمديرية الجامعة والكلية والمعهد وملحقة الجامعة ومصالحها المشتركة.</w:t>
      </w:r>
      <w:r>
        <w:rPr>
          <w:rStyle w:val="Appelnotedebasdep"/>
          <w:sz w:val="28"/>
          <w:szCs w:val="28"/>
          <w:rtl/>
          <w:lang w:val="fr-FR" w:bidi="ar-DZ"/>
        </w:rPr>
        <w:footnoteReference w:id="2"/>
      </w:r>
    </w:p>
    <w:p w:rsidR="00833AC8" w:rsidRDefault="00833AC8" w:rsidP="00850591">
      <w:pPr>
        <w:spacing w:after="0" w:line="20" w:lineRule="atLeast"/>
        <w:jc w:val="both"/>
        <w:rPr>
          <w:sz w:val="28"/>
          <w:szCs w:val="28"/>
          <w:rtl/>
          <w:lang w:val="fr-FR" w:bidi="ar-DZ"/>
        </w:rPr>
      </w:pPr>
      <w:r>
        <w:rPr>
          <w:rFonts w:hint="cs"/>
          <w:sz w:val="28"/>
          <w:szCs w:val="28"/>
          <w:rtl/>
          <w:lang w:val="fr-FR" w:bidi="ar-DZ"/>
        </w:rPr>
        <w:t xml:space="preserve">وبنص </w:t>
      </w:r>
      <w:r w:rsidRPr="00D30CDC">
        <w:rPr>
          <w:rFonts w:hint="cs"/>
          <w:b/>
          <w:bCs/>
          <w:sz w:val="28"/>
          <w:szCs w:val="28"/>
          <w:rtl/>
          <w:lang w:val="fr-FR" w:bidi="ar-DZ"/>
        </w:rPr>
        <w:t>المادة 21</w:t>
      </w:r>
      <w:r>
        <w:rPr>
          <w:rFonts w:hint="cs"/>
          <w:sz w:val="28"/>
          <w:szCs w:val="28"/>
          <w:rtl/>
          <w:lang w:val="fr-FR" w:bidi="ar-DZ"/>
        </w:rPr>
        <w:t xml:space="preserve"> من هذا القرار فإن المكتبة المركزية وملحقاتها تتكفل بالمهام الأصلية التالية: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اقتراح برامج واقتناء المراجع والتوثيق الجامعي بالاتصال مع مكتبات الكليات والمعاهد.</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مسك بطاقية الرسائل والمذكرات لما بعد التدرج.</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تنظيم الرصيد الوثائقي للمكتبة المركزية باستعمال أحدث الطرق للمعالجة والترتيب.</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مساعدة مسؤولي مكتبات الكليات والمعاهد في تسيير الهياكل الموضوعة تحت سلطتهم.</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صيانة الرصيد الوثائقي للمكتبة المركزية والتحيين المستمر لعملية الجرد.</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وضع الشروط الملائمة لاستعمال الرصيد الوثائقي من قبل الطلبة والأساتذة.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مساعدة الطلبة والأساتذة في بحوثهم الببليوغرافية.</w:t>
      </w:r>
    </w:p>
    <w:p w:rsidR="00833AC8" w:rsidRPr="00D30CDC" w:rsidRDefault="00833AC8" w:rsidP="00850591">
      <w:pPr>
        <w:spacing w:after="0" w:line="20" w:lineRule="atLeast"/>
        <w:ind w:left="1077"/>
        <w:jc w:val="both"/>
        <w:rPr>
          <w:sz w:val="4"/>
          <w:szCs w:val="4"/>
          <w:lang w:val="fr-FR" w:bidi="ar-DZ"/>
        </w:rPr>
      </w:pPr>
    </w:p>
    <w:p w:rsidR="00833AC8" w:rsidRDefault="00833AC8" w:rsidP="00850591">
      <w:pPr>
        <w:spacing w:after="0" w:line="20" w:lineRule="atLeast"/>
        <w:jc w:val="both"/>
        <w:rPr>
          <w:sz w:val="28"/>
          <w:szCs w:val="28"/>
          <w:rtl/>
          <w:lang w:val="fr-FR" w:bidi="ar-DZ"/>
        </w:rPr>
      </w:pPr>
      <w:r>
        <w:rPr>
          <w:rFonts w:hint="cs"/>
          <w:sz w:val="28"/>
          <w:szCs w:val="28"/>
          <w:rtl/>
          <w:lang w:val="fr-FR" w:bidi="ar-DZ"/>
        </w:rPr>
        <w:t>إضافة إلى ذلك فإن للمكتبة المركزية مهاما ثانوية هي كالتالي:</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اقتناء ومعالجة الوثائق الضرورية في عملتي التعليم والبحث ووضعها في متناول رواد المكتبة.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تلبية حاجيات الرواد وتكوينهم في مجال البحث الببليوغرافي.</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المساهمة في عمليات النشاط الثقافي، العلمي والتقني للجامعة.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المساهمة في عمليات التعاون العلمي على المستويين المحلي والدولي.</w:t>
      </w:r>
    </w:p>
    <w:p w:rsidR="00833AC8" w:rsidRPr="00D30CDC" w:rsidRDefault="00833AC8" w:rsidP="00850591">
      <w:pPr>
        <w:spacing w:after="0" w:line="20" w:lineRule="atLeast"/>
        <w:ind w:left="1077"/>
        <w:jc w:val="both"/>
        <w:rPr>
          <w:sz w:val="12"/>
          <w:szCs w:val="12"/>
          <w:lang w:val="fr-FR" w:bidi="ar-DZ"/>
        </w:rPr>
      </w:pPr>
    </w:p>
    <w:p w:rsidR="00833AC8" w:rsidRPr="002946D9" w:rsidRDefault="00833AC8" w:rsidP="00850591">
      <w:pPr>
        <w:spacing w:after="0" w:line="20" w:lineRule="atLeast"/>
        <w:jc w:val="both"/>
        <w:rPr>
          <w:b/>
          <w:bCs/>
          <w:sz w:val="28"/>
          <w:szCs w:val="28"/>
          <w:rtl/>
          <w:lang w:val="fr-FR" w:bidi="ar-DZ"/>
        </w:rPr>
      </w:pPr>
      <w:r w:rsidRPr="002946D9">
        <w:rPr>
          <w:rFonts w:hint="cs"/>
          <w:b/>
          <w:bCs/>
          <w:sz w:val="28"/>
          <w:szCs w:val="28"/>
          <w:rtl/>
          <w:lang w:val="fr-FR" w:bidi="ar-DZ"/>
        </w:rPr>
        <w:t>المادة الثالثة: مصالح المكتبة المركزية.</w:t>
      </w:r>
    </w:p>
    <w:p w:rsidR="00833AC8" w:rsidRDefault="00833AC8" w:rsidP="00850591">
      <w:pPr>
        <w:spacing w:after="0" w:line="20" w:lineRule="atLeast"/>
        <w:ind w:firstLine="720"/>
        <w:jc w:val="both"/>
        <w:rPr>
          <w:sz w:val="28"/>
          <w:szCs w:val="28"/>
          <w:rtl/>
          <w:lang w:val="fr-FR" w:bidi="ar-DZ"/>
        </w:rPr>
      </w:pPr>
      <w:r>
        <w:rPr>
          <w:rFonts w:hint="cs"/>
          <w:sz w:val="28"/>
          <w:szCs w:val="28"/>
          <w:rtl/>
          <w:lang w:val="fr-FR" w:bidi="ar-DZ"/>
        </w:rPr>
        <w:t xml:space="preserve">تشمل المكتبة المركزية وملحقاتها على أربعة مصالح تضطلع بالمهام المحددة في </w:t>
      </w:r>
      <w:r w:rsidRPr="00D30CDC">
        <w:rPr>
          <w:rFonts w:hint="cs"/>
          <w:b/>
          <w:bCs/>
          <w:sz w:val="28"/>
          <w:szCs w:val="28"/>
          <w:rtl/>
          <w:lang w:val="fr-FR" w:bidi="ar-DZ"/>
        </w:rPr>
        <w:t>المادة 21</w:t>
      </w:r>
      <w:r>
        <w:rPr>
          <w:rFonts w:hint="cs"/>
          <w:sz w:val="28"/>
          <w:szCs w:val="28"/>
          <w:rtl/>
          <w:lang w:val="fr-FR" w:bidi="ar-DZ"/>
        </w:rPr>
        <w:t xml:space="preserve"> من القرار الوزاري المشترك المذكور أعلاه وهي:</w:t>
      </w:r>
    </w:p>
    <w:p w:rsidR="00833AC8" w:rsidRDefault="00833AC8" w:rsidP="00850591">
      <w:pPr>
        <w:numPr>
          <w:ilvl w:val="0"/>
          <w:numId w:val="1"/>
        </w:numPr>
        <w:spacing w:after="0" w:line="20" w:lineRule="atLeast"/>
        <w:jc w:val="both"/>
        <w:rPr>
          <w:sz w:val="28"/>
          <w:szCs w:val="28"/>
          <w:rtl/>
          <w:lang w:val="fr-FR" w:bidi="ar-DZ"/>
        </w:rPr>
      </w:pPr>
      <w:r>
        <w:rPr>
          <w:rFonts w:hint="cs"/>
          <w:sz w:val="28"/>
          <w:szCs w:val="28"/>
          <w:rtl/>
          <w:lang w:val="fr-FR" w:bidi="ar-DZ"/>
        </w:rPr>
        <w:t>مصلحة الاقتناء.      - مصلحة المعالجة.       - مصلحة البحث الببليوغرافي.</w:t>
      </w:r>
    </w:p>
    <w:p w:rsidR="00833AC8" w:rsidRDefault="00833AC8" w:rsidP="00850591">
      <w:pPr>
        <w:numPr>
          <w:ilvl w:val="0"/>
          <w:numId w:val="1"/>
        </w:numPr>
        <w:spacing w:after="0" w:line="20" w:lineRule="atLeast"/>
        <w:jc w:val="both"/>
        <w:rPr>
          <w:sz w:val="28"/>
          <w:szCs w:val="28"/>
          <w:rtl/>
          <w:lang w:val="fr-FR" w:bidi="ar-DZ"/>
        </w:rPr>
      </w:pPr>
      <w:r>
        <w:rPr>
          <w:rFonts w:hint="cs"/>
          <w:sz w:val="28"/>
          <w:szCs w:val="28"/>
          <w:rtl/>
          <w:lang w:val="fr-FR" w:bidi="ar-DZ"/>
        </w:rPr>
        <w:t>مصلحة التوجيه.</w:t>
      </w:r>
    </w:p>
    <w:p w:rsidR="00833AC8" w:rsidRDefault="00833AC8" w:rsidP="00850591">
      <w:pPr>
        <w:spacing w:after="0" w:line="20" w:lineRule="atLeast"/>
        <w:ind w:firstLine="720"/>
        <w:jc w:val="both"/>
        <w:rPr>
          <w:sz w:val="28"/>
          <w:szCs w:val="28"/>
          <w:rtl/>
          <w:lang w:val="fr-FR" w:bidi="ar-DZ"/>
        </w:rPr>
      </w:pPr>
      <w:r w:rsidRPr="002946D9">
        <w:rPr>
          <w:rFonts w:hint="cs"/>
          <w:b/>
          <w:bCs/>
          <w:sz w:val="28"/>
          <w:szCs w:val="28"/>
          <w:rtl/>
          <w:lang w:val="fr-FR" w:bidi="ar-DZ"/>
        </w:rPr>
        <w:t>المادة الرابعة:</w:t>
      </w:r>
      <w:r>
        <w:rPr>
          <w:rFonts w:hint="cs"/>
          <w:sz w:val="28"/>
          <w:szCs w:val="28"/>
          <w:rtl/>
          <w:lang w:val="fr-FR" w:bidi="ar-DZ"/>
        </w:rPr>
        <w:t xml:space="preserve"> </w:t>
      </w:r>
    </w:p>
    <w:p w:rsidR="00833AC8" w:rsidRDefault="00833AC8" w:rsidP="00850591">
      <w:pPr>
        <w:spacing w:after="0" w:line="20" w:lineRule="atLeast"/>
        <w:ind w:firstLine="720"/>
        <w:jc w:val="both"/>
        <w:rPr>
          <w:sz w:val="28"/>
          <w:szCs w:val="28"/>
          <w:rtl/>
          <w:lang w:val="fr-FR" w:bidi="ar-DZ"/>
        </w:rPr>
      </w:pPr>
      <w:r w:rsidRPr="00A6688B">
        <w:rPr>
          <w:rFonts w:hint="cs"/>
          <w:b/>
          <w:bCs/>
          <w:sz w:val="28"/>
          <w:szCs w:val="28"/>
          <w:rtl/>
          <w:lang w:val="fr-FR" w:bidi="ar-DZ"/>
        </w:rPr>
        <w:t>مواقيت العمل:</w:t>
      </w:r>
      <w:r>
        <w:rPr>
          <w:rFonts w:hint="cs"/>
          <w:sz w:val="28"/>
          <w:szCs w:val="28"/>
          <w:rtl/>
          <w:lang w:val="fr-FR" w:bidi="ar-DZ"/>
        </w:rPr>
        <w:t xml:space="preserve"> تستقبل المكتبة المركزية وملحقاتها روادها طوال السنة الجامعية الرسمية، وتظل مفتوحة الأبواب حسب النظام التالي:</w:t>
      </w:r>
    </w:p>
    <w:p w:rsidR="00833AC8" w:rsidRDefault="00833AC8" w:rsidP="00850591">
      <w:pPr>
        <w:spacing w:after="0" w:line="20" w:lineRule="atLeast"/>
        <w:jc w:val="both"/>
        <w:rPr>
          <w:sz w:val="28"/>
          <w:szCs w:val="28"/>
          <w:rtl/>
          <w:lang w:val="fr-FR" w:bidi="ar-DZ"/>
        </w:rPr>
      </w:pPr>
      <w:r>
        <w:rPr>
          <w:rFonts w:hint="cs"/>
          <w:sz w:val="28"/>
          <w:szCs w:val="28"/>
          <w:rtl/>
          <w:lang w:val="fr-FR" w:bidi="ar-DZ"/>
        </w:rPr>
        <w:t xml:space="preserve">من الأحد إلى الخميس من الساعة </w:t>
      </w:r>
      <w:r w:rsidRPr="00A6688B">
        <w:rPr>
          <w:rFonts w:hint="cs"/>
          <w:b/>
          <w:bCs/>
          <w:sz w:val="28"/>
          <w:szCs w:val="28"/>
          <w:rtl/>
          <w:lang w:val="fr-FR" w:bidi="ar-DZ"/>
        </w:rPr>
        <w:t xml:space="preserve">8:00 سا إلى </w:t>
      </w:r>
      <w:r w:rsidR="00850591">
        <w:rPr>
          <w:rFonts w:hint="cs"/>
          <w:b/>
          <w:bCs/>
          <w:sz w:val="28"/>
          <w:szCs w:val="28"/>
          <w:rtl/>
          <w:lang w:val="fr-FR" w:bidi="ar-DZ"/>
        </w:rPr>
        <w:t>17</w:t>
      </w:r>
      <w:r w:rsidRPr="00A6688B">
        <w:rPr>
          <w:rFonts w:hint="cs"/>
          <w:b/>
          <w:bCs/>
          <w:sz w:val="28"/>
          <w:szCs w:val="28"/>
          <w:rtl/>
          <w:lang w:val="fr-FR" w:bidi="ar-DZ"/>
        </w:rPr>
        <w:t>:</w:t>
      </w:r>
      <w:r w:rsidR="00850591">
        <w:rPr>
          <w:rFonts w:hint="cs"/>
          <w:b/>
          <w:bCs/>
          <w:sz w:val="28"/>
          <w:szCs w:val="28"/>
          <w:rtl/>
          <w:lang w:val="fr-FR" w:bidi="ar-DZ"/>
        </w:rPr>
        <w:t>00</w:t>
      </w:r>
      <w:r w:rsidRPr="00A6688B">
        <w:rPr>
          <w:rFonts w:hint="cs"/>
          <w:b/>
          <w:bCs/>
          <w:sz w:val="28"/>
          <w:szCs w:val="28"/>
          <w:rtl/>
          <w:lang w:val="fr-FR" w:bidi="ar-DZ"/>
        </w:rPr>
        <w:t xml:space="preserve"> سا.</w:t>
      </w:r>
    </w:p>
    <w:p w:rsidR="00833AC8" w:rsidRDefault="00833AC8" w:rsidP="00850591">
      <w:pPr>
        <w:spacing w:after="0" w:line="20" w:lineRule="atLeast"/>
        <w:jc w:val="both"/>
        <w:rPr>
          <w:sz w:val="28"/>
          <w:szCs w:val="28"/>
          <w:rtl/>
          <w:lang w:val="fr-FR" w:bidi="ar-DZ"/>
        </w:rPr>
      </w:pPr>
      <w:r>
        <w:rPr>
          <w:rFonts w:hint="cs"/>
          <w:sz w:val="28"/>
          <w:szCs w:val="28"/>
          <w:rtl/>
          <w:lang w:val="fr-FR" w:bidi="ar-DZ"/>
        </w:rPr>
        <w:t xml:space="preserve">السبت من الساعة </w:t>
      </w:r>
      <w:r w:rsidRPr="00A6688B">
        <w:rPr>
          <w:rFonts w:hint="cs"/>
          <w:b/>
          <w:bCs/>
          <w:sz w:val="28"/>
          <w:szCs w:val="28"/>
          <w:rtl/>
          <w:lang w:val="fr-FR" w:bidi="ar-DZ"/>
        </w:rPr>
        <w:t>8:00 سا إلى 15:30سا.</w:t>
      </w:r>
    </w:p>
    <w:p w:rsidR="00833AC8" w:rsidRPr="002946D9" w:rsidRDefault="00833AC8" w:rsidP="00850591">
      <w:pPr>
        <w:spacing w:after="0" w:line="20" w:lineRule="atLeast"/>
        <w:jc w:val="both"/>
        <w:rPr>
          <w:b/>
          <w:bCs/>
          <w:sz w:val="28"/>
          <w:szCs w:val="28"/>
          <w:rtl/>
          <w:lang w:val="fr-FR" w:bidi="ar-DZ"/>
        </w:rPr>
      </w:pPr>
      <w:r w:rsidRPr="002946D9">
        <w:rPr>
          <w:rFonts w:hint="cs"/>
          <w:b/>
          <w:bCs/>
          <w:sz w:val="28"/>
          <w:szCs w:val="28"/>
          <w:rtl/>
          <w:lang w:val="fr-FR" w:bidi="ar-DZ"/>
        </w:rPr>
        <w:t>المادة الخامسة: شروط الدخول.</w:t>
      </w:r>
    </w:p>
    <w:p w:rsidR="00833AC8" w:rsidRDefault="00833AC8" w:rsidP="00850591">
      <w:pPr>
        <w:spacing w:after="0" w:line="20" w:lineRule="atLeast"/>
        <w:ind w:firstLine="720"/>
        <w:jc w:val="both"/>
        <w:rPr>
          <w:sz w:val="28"/>
          <w:szCs w:val="28"/>
          <w:rtl/>
          <w:lang w:val="fr-FR" w:bidi="ar-DZ"/>
        </w:rPr>
      </w:pPr>
      <w:r>
        <w:rPr>
          <w:rFonts w:hint="cs"/>
          <w:sz w:val="28"/>
          <w:szCs w:val="28"/>
          <w:rtl/>
          <w:lang w:val="fr-FR" w:bidi="ar-DZ"/>
        </w:rPr>
        <w:t>المكتبة المركزية  وملحقاتها مفتوحة أولا لطلبة وأساتذة الجامعة، وثانيا للأشخاص المرخص لهم من طرف مسؤول المكتبة، طلبة وأساتذة الجامعة والباحثين المسجلين بها لهم الحق في الحصول على بطاقة المكتبة للسنة الجامعية الحالية.</w:t>
      </w:r>
    </w:p>
    <w:p w:rsidR="00833AC8" w:rsidRDefault="00833AC8" w:rsidP="00850591">
      <w:pPr>
        <w:spacing w:after="0" w:line="20" w:lineRule="atLeast"/>
        <w:ind w:firstLine="720"/>
        <w:jc w:val="both"/>
        <w:rPr>
          <w:sz w:val="28"/>
          <w:szCs w:val="28"/>
          <w:rtl/>
          <w:lang w:val="fr-FR" w:bidi="ar-DZ"/>
        </w:rPr>
      </w:pPr>
      <w:r>
        <w:rPr>
          <w:rFonts w:hint="cs"/>
          <w:sz w:val="28"/>
          <w:szCs w:val="28"/>
          <w:rtl/>
          <w:lang w:val="fr-FR" w:bidi="ar-DZ"/>
        </w:rPr>
        <w:t>أساتذة وطلبة المؤسسات الجامعية الأخرى ومراكز البحث تمنح لهم رخصة الدخول للمكتبة المركزية وملحقاتها بناء على طلب منهم.</w:t>
      </w:r>
    </w:p>
    <w:p w:rsidR="00833AC8" w:rsidRDefault="00833AC8" w:rsidP="00850591">
      <w:pPr>
        <w:spacing w:after="0" w:line="20" w:lineRule="atLeast"/>
        <w:ind w:firstLine="720"/>
        <w:jc w:val="both"/>
        <w:rPr>
          <w:sz w:val="28"/>
          <w:szCs w:val="28"/>
          <w:rtl/>
          <w:lang w:val="fr-FR" w:bidi="ar-DZ"/>
        </w:rPr>
      </w:pPr>
      <w:r>
        <w:rPr>
          <w:rFonts w:hint="cs"/>
          <w:sz w:val="28"/>
          <w:szCs w:val="28"/>
          <w:rtl/>
          <w:lang w:val="fr-FR" w:bidi="ar-DZ"/>
        </w:rPr>
        <w:lastRenderedPageBreak/>
        <w:t>لا يسمح بالزيارات غير المرخص لها من طرف مديرية أو أمانة الجامعة، أو التي لم تحصل على إذن وموافقة مدير المكتبة مهما كان المبرر وطبيعة الزيارة.</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لا بد من التنسيق التام والمتكامل بين المكتبة والمصالح البيداغوجية للجامعة لا سيما فيما يخص الإجراءات التالية:</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التحويل، - الانقطاع، - التخرج، - العطل العلمية والأكاديمية، - التقاعد.</w:t>
      </w:r>
    </w:p>
    <w:p w:rsidR="00833AC8" w:rsidRDefault="00833AC8" w:rsidP="00850591">
      <w:pPr>
        <w:spacing w:after="0" w:line="20" w:lineRule="atLeast"/>
        <w:ind w:left="720"/>
        <w:jc w:val="both"/>
        <w:rPr>
          <w:sz w:val="28"/>
          <w:szCs w:val="28"/>
          <w:rtl/>
          <w:lang w:val="fr-FR" w:bidi="ar-DZ"/>
        </w:rPr>
      </w:pPr>
      <w:r>
        <w:rPr>
          <w:rFonts w:hint="cs"/>
          <w:sz w:val="28"/>
          <w:szCs w:val="28"/>
          <w:rtl/>
          <w:lang w:val="fr-FR" w:bidi="ar-DZ"/>
        </w:rPr>
        <w:t xml:space="preserve">لا تتم </w:t>
      </w:r>
      <w:r w:rsidR="00850591">
        <w:rPr>
          <w:rFonts w:hint="cs"/>
          <w:sz w:val="28"/>
          <w:szCs w:val="28"/>
          <w:rtl/>
          <w:lang w:val="fr-FR" w:bidi="ar-DZ"/>
        </w:rPr>
        <w:t>الإجراءات</w:t>
      </w:r>
      <w:r>
        <w:rPr>
          <w:rFonts w:hint="cs"/>
          <w:sz w:val="28"/>
          <w:szCs w:val="28"/>
          <w:rtl/>
          <w:lang w:val="fr-FR" w:bidi="ar-DZ"/>
        </w:rPr>
        <w:t xml:space="preserve"> السالفة الذكر إلا بعد الحصول على تبرئة المكتبة سواء للطالب أو الأستاذ أو موظفي جامعة.</w:t>
      </w:r>
    </w:p>
    <w:p w:rsidR="00833AC8" w:rsidRPr="002946D9" w:rsidRDefault="00833AC8" w:rsidP="00850591">
      <w:pPr>
        <w:spacing w:after="0" w:line="20" w:lineRule="atLeast"/>
        <w:ind w:left="720"/>
        <w:jc w:val="both"/>
        <w:rPr>
          <w:b/>
          <w:bCs/>
          <w:sz w:val="28"/>
          <w:szCs w:val="28"/>
          <w:rtl/>
          <w:lang w:val="fr-FR" w:bidi="ar-DZ"/>
        </w:rPr>
      </w:pPr>
      <w:r w:rsidRPr="002946D9">
        <w:rPr>
          <w:rFonts w:hint="cs"/>
          <w:b/>
          <w:bCs/>
          <w:sz w:val="28"/>
          <w:szCs w:val="28"/>
          <w:rtl/>
          <w:lang w:val="fr-FR" w:bidi="ar-DZ"/>
        </w:rPr>
        <w:t>المادة السادسة: استعمال بطاقة المكتبة.</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بطاقة المكتبة شخصية، صلاحيتها سنة جامعية واحدة قابلة للتجديد، وختم المكتبة يعطيها الصفة الرسمية.</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حسب فئة كل مستعمل للمكتبة المركزية، فإن بطاقة المكتبة تعطي الحق لحاملها في الحصول على الخدمات التي تقدمها المكتبة.</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كل مستعمل مسؤول شخصيا عن بطاقة المكتبة خاصته، وعن كل العمليات التي تجري بواسطتها.</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كل تنازل عنها للآخرين ممنوع.</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في حالة ضياعها أو سرقتها يجب إبلاغ إدارة المكتبة فورا.</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إظهار البطاقة إلزامي عند دخول المكتبة.</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في حالة فقدان البطاقة يمكن استخراج نسخة منها على مستوى الكلية أو المعهد المنتمي إليها الطالب بناء على تقديم تصريح بالضياع صادر عن السلطات المختصة.</w:t>
      </w:r>
    </w:p>
    <w:p w:rsidR="00833AC8" w:rsidRPr="002946D9" w:rsidRDefault="00833AC8" w:rsidP="00850591">
      <w:pPr>
        <w:spacing w:after="0" w:line="20" w:lineRule="atLeast"/>
        <w:jc w:val="both"/>
        <w:rPr>
          <w:b/>
          <w:bCs/>
          <w:sz w:val="28"/>
          <w:szCs w:val="28"/>
          <w:rtl/>
          <w:lang w:val="fr-FR" w:bidi="ar-DZ"/>
        </w:rPr>
      </w:pPr>
      <w:r w:rsidRPr="002946D9">
        <w:rPr>
          <w:rFonts w:hint="cs"/>
          <w:b/>
          <w:bCs/>
          <w:sz w:val="28"/>
          <w:szCs w:val="28"/>
          <w:rtl/>
          <w:lang w:val="fr-FR" w:bidi="ar-DZ"/>
        </w:rPr>
        <w:t>المادة السابعة: التسجيل بالمكتبة المركزية.</w:t>
      </w:r>
    </w:p>
    <w:p w:rsidR="00833AC8" w:rsidRDefault="00833AC8" w:rsidP="00850591">
      <w:pPr>
        <w:spacing w:after="0" w:line="20" w:lineRule="atLeast"/>
        <w:jc w:val="both"/>
        <w:rPr>
          <w:sz w:val="28"/>
          <w:szCs w:val="28"/>
          <w:rtl/>
          <w:lang w:val="fr-FR" w:bidi="ar-DZ"/>
        </w:rPr>
      </w:pPr>
      <w:r>
        <w:rPr>
          <w:rFonts w:hint="cs"/>
          <w:sz w:val="28"/>
          <w:szCs w:val="28"/>
          <w:rtl/>
          <w:lang w:val="fr-FR" w:bidi="ar-DZ"/>
        </w:rPr>
        <w:t>التسجيل إلزامي لدخول المكتبة والاستفادة من خدماتها طبقا للشروط التالية:</w:t>
      </w:r>
    </w:p>
    <w:p w:rsidR="00833AC8" w:rsidRDefault="00833AC8" w:rsidP="00850591">
      <w:pPr>
        <w:numPr>
          <w:ilvl w:val="0"/>
          <w:numId w:val="2"/>
        </w:numPr>
        <w:spacing w:after="0" w:line="20" w:lineRule="atLeast"/>
        <w:jc w:val="both"/>
        <w:rPr>
          <w:sz w:val="28"/>
          <w:szCs w:val="28"/>
          <w:lang w:val="fr-FR" w:bidi="ar-DZ"/>
        </w:rPr>
      </w:pPr>
      <w:r w:rsidRPr="00A6688B">
        <w:rPr>
          <w:rFonts w:hint="cs"/>
          <w:b/>
          <w:bCs/>
          <w:sz w:val="28"/>
          <w:szCs w:val="28"/>
          <w:rtl/>
          <w:lang w:val="fr-FR" w:bidi="ar-DZ"/>
        </w:rPr>
        <w:t>الطلبة:</w:t>
      </w:r>
      <w:r>
        <w:rPr>
          <w:rFonts w:hint="cs"/>
          <w:sz w:val="28"/>
          <w:szCs w:val="28"/>
          <w:rtl/>
          <w:lang w:val="fr-FR" w:bidi="ar-DZ"/>
        </w:rPr>
        <w:t xml:space="preserve"> يمكنهم التسجيل بواسطة ملف: </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نسخة من الشهادة المدرسية للسنة الجامعية الحالية.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صورتان شمسيتان.</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ملأ استمارة معلومات.</w:t>
      </w:r>
    </w:p>
    <w:p w:rsidR="00833AC8" w:rsidRDefault="00833AC8" w:rsidP="00850591">
      <w:pPr>
        <w:numPr>
          <w:ilvl w:val="0"/>
          <w:numId w:val="2"/>
        </w:numPr>
        <w:spacing w:after="0" w:line="20" w:lineRule="atLeast"/>
        <w:jc w:val="both"/>
        <w:rPr>
          <w:sz w:val="28"/>
          <w:szCs w:val="28"/>
          <w:lang w:val="fr-FR" w:bidi="ar-DZ"/>
        </w:rPr>
      </w:pPr>
      <w:r w:rsidRPr="00A6688B">
        <w:rPr>
          <w:rFonts w:hint="cs"/>
          <w:b/>
          <w:bCs/>
          <w:sz w:val="28"/>
          <w:szCs w:val="28"/>
          <w:rtl/>
          <w:lang w:val="fr-FR" w:bidi="ar-DZ"/>
        </w:rPr>
        <w:t>الأساتذة:</w:t>
      </w:r>
      <w:r>
        <w:rPr>
          <w:rFonts w:hint="cs"/>
          <w:sz w:val="28"/>
          <w:szCs w:val="28"/>
          <w:rtl/>
          <w:lang w:val="fr-FR" w:bidi="ar-DZ"/>
        </w:rPr>
        <w:t xml:space="preserve"> يمكنهم التسجيل بواسطة الملف التالي:</w:t>
      </w:r>
    </w:p>
    <w:p w:rsidR="00833AC8" w:rsidRDefault="00833AC8" w:rsidP="00850591">
      <w:pPr>
        <w:numPr>
          <w:ilvl w:val="0"/>
          <w:numId w:val="1"/>
        </w:numPr>
        <w:spacing w:after="0" w:line="20" w:lineRule="atLeast"/>
        <w:ind w:hanging="357"/>
        <w:jc w:val="both"/>
        <w:rPr>
          <w:sz w:val="28"/>
          <w:szCs w:val="28"/>
          <w:lang w:val="fr-FR" w:bidi="ar-DZ"/>
        </w:rPr>
      </w:pPr>
      <w:r>
        <w:rPr>
          <w:rFonts w:hint="cs"/>
          <w:sz w:val="28"/>
          <w:szCs w:val="28"/>
          <w:rtl/>
          <w:lang w:val="fr-FR" w:bidi="ar-DZ"/>
        </w:rPr>
        <w:t>شهادة عمل.</w:t>
      </w:r>
    </w:p>
    <w:p w:rsidR="00833AC8" w:rsidRDefault="00833AC8" w:rsidP="00850591">
      <w:pPr>
        <w:numPr>
          <w:ilvl w:val="0"/>
          <w:numId w:val="1"/>
        </w:numPr>
        <w:spacing w:after="0" w:line="20" w:lineRule="atLeast"/>
        <w:ind w:hanging="357"/>
        <w:jc w:val="both"/>
        <w:rPr>
          <w:sz w:val="28"/>
          <w:szCs w:val="28"/>
          <w:lang w:val="fr-FR" w:bidi="ar-DZ"/>
        </w:rPr>
      </w:pPr>
      <w:r>
        <w:rPr>
          <w:rFonts w:hint="cs"/>
          <w:sz w:val="28"/>
          <w:szCs w:val="28"/>
          <w:rtl/>
          <w:lang w:val="fr-FR" w:bidi="ar-DZ"/>
        </w:rPr>
        <w:t>ملأ استمارة معلومات.</w:t>
      </w:r>
    </w:p>
    <w:p w:rsidR="00833AC8" w:rsidRDefault="00833AC8" w:rsidP="00850591">
      <w:pPr>
        <w:numPr>
          <w:ilvl w:val="0"/>
          <w:numId w:val="1"/>
        </w:numPr>
        <w:spacing w:after="0" w:line="20" w:lineRule="atLeast"/>
        <w:ind w:hanging="357"/>
        <w:jc w:val="both"/>
        <w:rPr>
          <w:sz w:val="28"/>
          <w:szCs w:val="28"/>
          <w:lang w:val="fr-FR" w:bidi="ar-DZ"/>
        </w:rPr>
      </w:pPr>
      <w:r>
        <w:rPr>
          <w:rFonts w:hint="cs"/>
          <w:sz w:val="28"/>
          <w:szCs w:val="28"/>
          <w:rtl/>
          <w:lang w:val="fr-FR" w:bidi="ar-DZ"/>
        </w:rPr>
        <w:t>صورتان شمسيتان.</w:t>
      </w:r>
    </w:p>
    <w:p w:rsidR="00833AC8" w:rsidRDefault="00833AC8" w:rsidP="00850591">
      <w:pPr>
        <w:numPr>
          <w:ilvl w:val="0"/>
          <w:numId w:val="2"/>
        </w:numPr>
        <w:spacing w:after="0" w:line="20" w:lineRule="atLeast"/>
        <w:ind w:hanging="357"/>
        <w:jc w:val="both"/>
        <w:rPr>
          <w:sz w:val="28"/>
          <w:szCs w:val="28"/>
          <w:lang w:val="fr-FR" w:bidi="ar-DZ"/>
        </w:rPr>
      </w:pPr>
      <w:r>
        <w:rPr>
          <w:rFonts w:hint="cs"/>
          <w:sz w:val="28"/>
          <w:szCs w:val="28"/>
          <w:rtl/>
          <w:lang w:val="fr-FR" w:bidi="ar-DZ"/>
        </w:rPr>
        <w:t xml:space="preserve"> بالنسبة للأساتذة المتعاقدين وموظفي الجامعة فالإعارة تتم باستعمال بطاقة التعريف الوطنية.</w:t>
      </w:r>
    </w:p>
    <w:p w:rsidR="00833AC8" w:rsidRPr="00105A74" w:rsidRDefault="00833AC8" w:rsidP="00850591">
      <w:pPr>
        <w:spacing w:after="0" w:line="20" w:lineRule="atLeast"/>
        <w:ind w:left="720"/>
        <w:jc w:val="both"/>
        <w:rPr>
          <w:sz w:val="14"/>
          <w:szCs w:val="14"/>
          <w:lang w:val="fr-FR" w:bidi="ar-DZ"/>
        </w:rPr>
      </w:pPr>
    </w:p>
    <w:p w:rsidR="00833AC8" w:rsidRPr="002946D9" w:rsidRDefault="00833AC8" w:rsidP="00850591">
      <w:pPr>
        <w:spacing w:after="0" w:line="20" w:lineRule="atLeast"/>
        <w:jc w:val="both"/>
        <w:rPr>
          <w:b/>
          <w:bCs/>
          <w:sz w:val="28"/>
          <w:szCs w:val="28"/>
          <w:rtl/>
          <w:lang w:val="fr-FR" w:bidi="ar-DZ"/>
        </w:rPr>
      </w:pPr>
      <w:r w:rsidRPr="002946D9">
        <w:rPr>
          <w:rFonts w:hint="cs"/>
          <w:b/>
          <w:bCs/>
          <w:sz w:val="28"/>
          <w:szCs w:val="28"/>
          <w:rtl/>
          <w:lang w:val="fr-FR" w:bidi="ar-DZ"/>
        </w:rPr>
        <w:t>المادة الثامنة: الإعارة.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المطالعة في عين المكان: يحق لكل مستعمل طلب وثائق للاطلاع الداخلي ولا يسمح بتصفح إلا بتصفح ثلاث كتب دفعة واحدة.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بطاقة المكتبة إلزامية في كل عمليات الإعارة.</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المستعير للوثائق يظل مسؤولا عنها إلى حين إرجاعها.</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مدة الإعارة قابلة للتجديد بناء على طلب المستعير بشرط عدم طلبها من الغير.</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عدم التجمع أمام الحاسوب وعدم استعماله إلا للغرض الذي وجد من أجله وعدم نقله أو نقل أي جزء منه إلى مكان آخر.</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يجب إرجاع كل الوثائق المستعارة إلى المكتبة قبل نهاية السنة الجامعية، إلا في حالة رخصة استثنائية من المدير.</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lastRenderedPageBreak/>
        <w:t xml:space="preserve">عملية جرد وثائق المكتبة وإحصائها تتم كل سنة أثناء العطلة الصيفية وطبقا للمعايير الدولية الخاصة بالمكتبات. حيث يعلم القارئ مسبقا عن طريق </w:t>
      </w:r>
      <w:r w:rsidR="00A332A7">
        <w:rPr>
          <w:rFonts w:hint="cs"/>
          <w:sz w:val="28"/>
          <w:szCs w:val="28"/>
          <w:rtl/>
          <w:lang w:val="fr-FR" w:bidi="ar-DZ"/>
        </w:rPr>
        <w:t>الإعلان</w:t>
      </w:r>
      <w:r>
        <w:rPr>
          <w:rFonts w:hint="cs"/>
          <w:sz w:val="28"/>
          <w:szCs w:val="28"/>
          <w:rtl/>
          <w:lang w:val="fr-FR" w:bidi="ar-DZ"/>
        </w:rPr>
        <w:t xml:space="preserve"> بتاريخ انطلاق هذه العملية وآخر أجل لإرجاع الوثائق المستعارة دون أي استثناء.</w:t>
      </w:r>
    </w:p>
    <w:p w:rsidR="00850591" w:rsidRDefault="00850591" w:rsidP="00850591">
      <w:pPr>
        <w:spacing w:after="0" w:line="20" w:lineRule="atLeast"/>
        <w:ind w:left="1080"/>
        <w:jc w:val="both"/>
        <w:rPr>
          <w:rFonts w:hint="cs"/>
          <w:sz w:val="28"/>
          <w:szCs w:val="28"/>
          <w:lang w:val="fr-FR" w:bidi="ar-DZ"/>
        </w:rPr>
      </w:pP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 xml:space="preserve">مدة وعدد الوثائق القابلة للإعارة الخارجية </w:t>
      </w:r>
    </w:p>
    <w:tbl>
      <w:tblPr>
        <w:bidiVisual/>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4"/>
        <w:gridCol w:w="2723"/>
        <w:gridCol w:w="2721"/>
      </w:tblGrid>
      <w:tr w:rsidR="00833AC8" w:rsidRPr="008766F0" w:rsidTr="005F358C">
        <w:tc>
          <w:tcPr>
            <w:tcW w:w="2853" w:type="dxa"/>
            <w:shd w:val="clear" w:color="auto" w:fill="auto"/>
            <w:vAlign w:val="center"/>
          </w:tcPr>
          <w:p w:rsidR="00833AC8" w:rsidRPr="008766F0" w:rsidRDefault="00833AC8" w:rsidP="00850591">
            <w:pPr>
              <w:spacing w:after="0" w:line="20" w:lineRule="atLeast"/>
              <w:jc w:val="center"/>
              <w:rPr>
                <w:b/>
                <w:bCs/>
                <w:sz w:val="28"/>
                <w:szCs w:val="28"/>
                <w:rtl/>
                <w:lang w:val="fr-FR" w:bidi="ar-DZ"/>
              </w:rPr>
            </w:pPr>
            <w:r w:rsidRPr="008766F0">
              <w:rPr>
                <w:rFonts w:hint="cs"/>
                <w:b/>
                <w:bCs/>
                <w:sz w:val="28"/>
                <w:szCs w:val="28"/>
                <w:rtl/>
                <w:lang w:val="fr-FR" w:bidi="ar-DZ"/>
              </w:rPr>
              <w:t>فئة المستعمل</w:t>
            </w:r>
          </w:p>
        </w:tc>
        <w:tc>
          <w:tcPr>
            <w:tcW w:w="2820" w:type="dxa"/>
            <w:shd w:val="clear" w:color="auto" w:fill="auto"/>
            <w:vAlign w:val="center"/>
          </w:tcPr>
          <w:p w:rsidR="00833AC8" w:rsidRPr="008766F0" w:rsidRDefault="00833AC8" w:rsidP="00850591">
            <w:pPr>
              <w:spacing w:after="0" w:line="20" w:lineRule="atLeast"/>
              <w:jc w:val="center"/>
              <w:rPr>
                <w:b/>
                <w:bCs/>
                <w:sz w:val="28"/>
                <w:szCs w:val="28"/>
                <w:rtl/>
                <w:lang w:val="fr-FR" w:bidi="ar-DZ"/>
              </w:rPr>
            </w:pPr>
            <w:r w:rsidRPr="008766F0">
              <w:rPr>
                <w:rFonts w:hint="cs"/>
                <w:b/>
                <w:bCs/>
                <w:sz w:val="28"/>
                <w:szCs w:val="28"/>
                <w:rtl/>
                <w:lang w:val="fr-FR" w:bidi="ar-DZ"/>
              </w:rPr>
              <w:t>عدد الوثائق</w:t>
            </w:r>
          </w:p>
        </w:tc>
        <w:tc>
          <w:tcPr>
            <w:tcW w:w="2819" w:type="dxa"/>
            <w:shd w:val="clear" w:color="auto" w:fill="auto"/>
            <w:vAlign w:val="center"/>
          </w:tcPr>
          <w:p w:rsidR="00833AC8" w:rsidRPr="008766F0" w:rsidRDefault="00833AC8" w:rsidP="00850591">
            <w:pPr>
              <w:spacing w:after="0" w:line="20" w:lineRule="atLeast"/>
              <w:jc w:val="center"/>
              <w:rPr>
                <w:b/>
                <w:bCs/>
                <w:sz w:val="28"/>
                <w:szCs w:val="28"/>
                <w:rtl/>
                <w:lang w:val="fr-FR" w:bidi="ar-DZ"/>
              </w:rPr>
            </w:pPr>
            <w:r w:rsidRPr="008766F0">
              <w:rPr>
                <w:rFonts w:hint="cs"/>
                <w:b/>
                <w:bCs/>
                <w:sz w:val="28"/>
                <w:szCs w:val="28"/>
                <w:rtl/>
                <w:lang w:val="fr-FR" w:bidi="ar-DZ"/>
              </w:rPr>
              <w:t>مدة الاعارة</w:t>
            </w:r>
          </w:p>
        </w:tc>
      </w:tr>
      <w:tr w:rsidR="00833AC8" w:rsidRPr="008766F0" w:rsidTr="005F358C">
        <w:tc>
          <w:tcPr>
            <w:tcW w:w="2853" w:type="dxa"/>
            <w:shd w:val="clear" w:color="auto" w:fill="auto"/>
            <w:vAlign w:val="center"/>
          </w:tcPr>
          <w:p w:rsidR="00833AC8" w:rsidRPr="008766F0" w:rsidRDefault="00833AC8" w:rsidP="00850591">
            <w:pPr>
              <w:spacing w:after="0" w:line="20" w:lineRule="atLeast"/>
              <w:jc w:val="both"/>
              <w:rPr>
                <w:sz w:val="28"/>
                <w:szCs w:val="28"/>
                <w:rtl/>
                <w:lang w:val="fr-FR" w:bidi="ar-DZ"/>
              </w:rPr>
            </w:pPr>
            <w:r w:rsidRPr="008766F0">
              <w:rPr>
                <w:rFonts w:hint="cs"/>
                <w:sz w:val="28"/>
                <w:szCs w:val="28"/>
                <w:rtl/>
                <w:lang w:val="fr-FR" w:bidi="ar-DZ"/>
              </w:rPr>
              <w:t>الأساتذة</w:t>
            </w:r>
          </w:p>
        </w:tc>
        <w:tc>
          <w:tcPr>
            <w:tcW w:w="2820" w:type="dxa"/>
            <w:shd w:val="clear" w:color="auto" w:fill="auto"/>
            <w:vAlign w:val="center"/>
          </w:tcPr>
          <w:p w:rsidR="00833AC8" w:rsidRPr="008766F0" w:rsidRDefault="00833AC8" w:rsidP="00850591">
            <w:pPr>
              <w:spacing w:after="0" w:line="20" w:lineRule="atLeast"/>
              <w:jc w:val="center"/>
              <w:rPr>
                <w:sz w:val="28"/>
                <w:szCs w:val="28"/>
                <w:rtl/>
                <w:lang w:val="fr-FR" w:bidi="ar-DZ"/>
              </w:rPr>
            </w:pPr>
            <w:r w:rsidRPr="008766F0">
              <w:rPr>
                <w:rFonts w:hint="cs"/>
                <w:sz w:val="28"/>
                <w:szCs w:val="28"/>
                <w:rtl/>
                <w:lang w:val="fr-FR" w:bidi="ar-DZ"/>
              </w:rPr>
              <w:t>03</w:t>
            </w:r>
          </w:p>
        </w:tc>
        <w:tc>
          <w:tcPr>
            <w:tcW w:w="2819" w:type="dxa"/>
            <w:shd w:val="clear" w:color="auto" w:fill="auto"/>
            <w:vAlign w:val="center"/>
          </w:tcPr>
          <w:p w:rsidR="00833AC8" w:rsidRPr="008766F0" w:rsidRDefault="00833AC8" w:rsidP="00850591">
            <w:pPr>
              <w:spacing w:after="0" w:line="20" w:lineRule="atLeast"/>
              <w:jc w:val="center"/>
              <w:rPr>
                <w:sz w:val="28"/>
                <w:szCs w:val="28"/>
                <w:rtl/>
                <w:lang w:val="fr-FR" w:bidi="ar-DZ"/>
              </w:rPr>
            </w:pPr>
            <w:r w:rsidRPr="008766F0">
              <w:rPr>
                <w:rFonts w:hint="cs"/>
                <w:sz w:val="28"/>
                <w:szCs w:val="28"/>
                <w:rtl/>
                <w:lang w:val="fr-FR" w:bidi="ar-DZ"/>
              </w:rPr>
              <w:t>15 يوما</w:t>
            </w:r>
          </w:p>
        </w:tc>
      </w:tr>
      <w:tr w:rsidR="00833AC8" w:rsidRPr="008766F0" w:rsidTr="005F358C">
        <w:tc>
          <w:tcPr>
            <w:tcW w:w="2853" w:type="dxa"/>
            <w:shd w:val="clear" w:color="auto" w:fill="auto"/>
            <w:vAlign w:val="center"/>
          </w:tcPr>
          <w:p w:rsidR="00833AC8" w:rsidRPr="008766F0" w:rsidRDefault="00833AC8" w:rsidP="00850591">
            <w:pPr>
              <w:spacing w:after="0" w:line="20" w:lineRule="atLeast"/>
              <w:jc w:val="both"/>
              <w:rPr>
                <w:sz w:val="28"/>
                <w:szCs w:val="28"/>
                <w:rtl/>
                <w:lang w:val="fr-FR" w:bidi="ar-DZ"/>
              </w:rPr>
            </w:pPr>
            <w:r w:rsidRPr="008766F0">
              <w:rPr>
                <w:rFonts w:hint="cs"/>
                <w:sz w:val="28"/>
                <w:szCs w:val="28"/>
                <w:rtl/>
                <w:lang w:val="fr-FR" w:bidi="ar-DZ"/>
              </w:rPr>
              <w:t>الطلبة</w:t>
            </w:r>
          </w:p>
        </w:tc>
        <w:tc>
          <w:tcPr>
            <w:tcW w:w="2820" w:type="dxa"/>
            <w:shd w:val="clear" w:color="auto" w:fill="auto"/>
            <w:vAlign w:val="center"/>
          </w:tcPr>
          <w:p w:rsidR="00833AC8" w:rsidRPr="008766F0" w:rsidRDefault="00833AC8" w:rsidP="00850591">
            <w:pPr>
              <w:spacing w:after="0" w:line="20" w:lineRule="atLeast"/>
              <w:jc w:val="center"/>
              <w:rPr>
                <w:sz w:val="28"/>
                <w:szCs w:val="28"/>
                <w:rtl/>
                <w:lang w:val="fr-FR" w:bidi="ar-DZ"/>
              </w:rPr>
            </w:pPr>
            <w:r w:rsidRPr="008766F0">
              <w:rPr>
                <w:rFonts w:hint="cs"/>
                <w:sz w:val="28"/>
                <w:szCs w:val="28"/>
                <w:rtl/>
                <w:lang w:val="fr-FR" w:bidi="ar-DZ"/>
              </w:rPr>
              <w:t>01</w:t>
            </w:r>
          </w:p>
        </w:tc>
        <w:tc>
          <w:tcPr>
            <w:tcW w:w="2819" w:type="dxa"/>
            <w:shd w:val="clear" w:color="auto" w:fill="auto"/>
            <w:vAlign w:val="center"/>
          </w:tcPr>
          <w:p w:rsidR="00833AC8" w:rsidRPr="008766F0" w:rsidRDefault="00833AC8" w:rsidP="00850591">
            <w:pPr>
              <w:spacing w:after="0" w:line="20" w:lineRule="atLeast"/>
              <w:jc w:val="center"/>
              <w:rPr>
                <w:sz w:val="28"/>
                <w:szCs w:val="28"/>
                <w:rtl/>
                <w:lang w:val="fr-FR" w:bidi="ar-DZ"/>
              </w:rPr>
            </w:pPr>
            <w:r w:rsidRPr="008766F0">
              <w:rPr>
                <w:rFonts w:hint="cs"/>
                <w:sz w:val="28"/>
                <w:szCs w:val="28"/>
                <w:rtl/>
                <w:lang w:val="fr-FR" w:bidi="ar-DZ"/>
              </w:rPr>
              <w:t>أسبوع واحد</w:t>
            </w:r>
          </w:p>
        </w:tc>
      </w:tr>
      <w:tr w:rsidR="00833AC8" w:rsidRPr="008766F0" w:rsidTr="005F358C">
        <w:tc>
          <w:tcPr>
            <w:tcW w:w="2853" w:type="dxa"/>
            <w:shd w:val="clear" w:color="auto" w:fill="auto"/>
            <w:vAlign w:val="center"/>
          </w:tcPr>
          <w:p w:rsidR="00833AC8" w:rsidRPr="008766F0" w:rsidRDefault="00833AC8" w:rsidP="00850591">
            <w:pPr>
              <w:spacing w:after="0" w:line="20" w:lineRule="atLeast"/>
              <w:jc w:val="both"/>
              <w:rPr>
                <w:sz w:val="28"/>
                <w:szCs w:val="28"/>
                <w:rtl/>
                <w:lang w:val="fr-FR" w:bidi="ar-DZ"/>
              </w:rPr>
            </w:pPr>
            <w:r>
              <w:rPr>
                <w:rFonts w:hint="cs"/>
                <w:sz w:val="28"/>
                <w:szCs w:val="28"/>
                <w:rtl/>
                <w:lang w:val="fr-FR" w:bidi="ar-DZ"/>
              </w:rPr>
              <w:t>موظفو الجامعة</w:t>
            </w:r>
          </w:p>
        </w:tc>
        <w:tc>
          <w:tcPr>
            <w:tcW w:w="2820" w:type="dxa"/>
            <w:shd w:val="clear" w:color="auto" w:fill="auto"/>
            <w:vAlign w:val="center"/>
          </w:tcPr>
          <w:p w:rsidR="00833AC8" w:rsidRPr="008766F0" w:rsidRDefault="00833AC8" w:rsidP="00850591">
            <w:pPr>
              <w:spacing w:after="0" w:line="20" w:lineRule="atLeast"/>
              <w:jc w:val="center"/>
              <w:rPr>
                <w:sz w:val="28"/>
                <w:szCs w:val="28"/>
                <w:rtl/>
                <w:lang w:val="fr-FR" w:bidi="ar-DZ"/>
              </w:rPr>
            </w:pPr>
            <w:r>
              <w:rPr>
                <w:rFonts w:hint="cs"/>
                <w:sz w:val="28"/>
                <w:szCs w:val="28"/>
                <w:rtl/>
                <w:lang w:val="fr-FR" w:bidi="ar-DZ"/>
              </w:rPr>
              <w:t>01</w:t>
            </w:r>
          </w:p>
        </w:tc>
        <w:tc>
          <w:tcPr>
            <w:tcW w:w="2819" w:type="dxa"/>
            <w:shd w:val="clear" w:color="auto" w:fill="auto"/>
            <w:vAlign w:val="center"/>
          </w:tcPr>
          <w:p w:rsidR="00833AC8" w:rsidRPr="008766F0" w:rsidRDefault="00833AC8" w:rsidP="00850591">
            <w:pPr>
              <w:spacing w:after="0" w:line="20" w:lineRule="atLeast"/>
              <w:jc w:val="center"/>
              <w:rPr>
                <w:sz w:val="28"/>
                <w:szCs w:val="28"/>
                <w:rtl/>
                <w:lang w:val="fr-FR" w:bidi="ar-DZ"/>
              </w:rPr>
            </w:pPr>
            <w:r w:rsidRPr="00105A74">
              <w:rPr>
                <w:rFonts w:hint="cs"/>
                <w:sz w:val="28"/>
                <w:szCs w:val="28"/>
                <w:rtl/>
                <w:lang w:val="fr-FR" w:bidi="ar-DZ"/>
              </w:rPr>
              <w:t>أسبوع</w:t>
            </w:r>
            <w:r w:rsidRPr="00105A74">
              <w:rPr>
                <w:sz w:val="28"/>
                <w:szCs w:val="28"/>
                <w:rtl/>
                <w:lang w:val="fr-FR" w:bidi="ar-DZ"/>
              </w:rPr>
              <w:t xml:space="preserve"> </w:t>
            </w:r>
            <w:r w:rsidRPr="00105A74">
              <w:rPr>
                <w:rFonts w:hint="cs"/>
                <w:sz w:val="28"/>
                <w:szCs w:val="28"/>
                <w:rtl/>
                <w:lang w:val="fr-FR" w:bidi="ar-DZ"/>
              </w:rPr>
              <w:t>واحد</w:t>
            </w:r>
          </w:p>
        </w:tc>
      </w:tr>
    </w:tbl>
    <w:p w:rsidR="00833AC8" w:rsidRPr="00105A74" w:rsidRDefault="00833AC8" w:rsidP="00850591">
      <w:pPr>
        <w:spacing w:after="0" w:line="20" w:lineRule="atLeast"/>
        <w:ind w:left="1080"/>
        <w:jc w:val="both"/>
        <w:rPr>
          <w:b/>
          <w:bCs/>
          <w:sz w:val="2"/>
          <w:szCs w:val="2"/>
          <w:rtl/>
          <w:lang w:val="fr-FR" w:bidi="ar-DZ"/>
        </w:rPr>
      </w:pPr>
    </w:p>
    <w:p w:rsidR="00833AC8" w:rsidRDefault="00833AC8" w:rsidP="00850591">
      <w:pPr>
        <w:spacing w:after="0" w:line="20" w:lineRule="atLeast"/>
        <w:ind w:left="1080"/>
        <w:jc w:val="both"/>
        <w:rPr>
          <w:sz w:val="28"/>
          <w:szCs w:val="28"/>
          <w:rtl/>
          <w:lang w:val="fr-FR" w:bidi="ar-DZ"/>
        </w:rPr>
      </w:pPr>
      <w:r w:rsidRPr="009E57BB">
        <w:rPr>
          <w:rFonts w:hint="cs"/>
          <w:b/>
          <w:bCs/>
          <w:sz w:val="28"/>
          <w:szCs w:val="28"/>
          <w:rtl/>
          <w:lang w:val="fr-FR" w:bidi="ar-DZ"/>
        </w:rPr>
        <w:t>ملاحظة</w:t>
      </w:r>
      <w:r>
        <w:rPr>
          <w:rFonts w:hint="cs"/>
          <w:sz w:val="28"/>
          <w:szCs w:val="28"/>
          <w:rtl/>
          <w:lang w:val="fr-FR" w:bidi="ar-DZ"/>
        </w:rPr>
        <w:t xml:space="preserve">: لا يتم التقيد بعدد الكتب المعارة يوم السبت، إذ يسمح لرواد المكتبة وخاصة </w:t>
      </w:r>
      <w:r w:rsidRPr="008766F0">
        <w:rPr>
          <w:rFonts w:hint="cs"/>
          <w:sz w:val="28"/>
          <w:szCs w:val="28"/>
          <w:rtl/>
          <w:lang w:val="fr-FR" w:bidi="ar-DZ"/>
        </w:rPr>
        <w:t>طلبة نهاية الدراسات</w:t>
      </w:r>
      <w:r>
        <w:rPr>
          <w:rFonts w:hint="cs"/>
          <w:sz w:val="28"/>
          <w:szCs w:val="28"/>
          <w:rtl/>
          <w:lang w:val="fr-FR" w:bidi="ar-DZ"/>
        </w:rPr>
        <w:t xml:space="preserve"> استعارة أكثر من وثيقة .</w:t>
      </w:r>
    </w:p>
    <w:p w:rsidR="00833AC8" w:rsidRDefault="00833AC8" w:rsidP="00850591">
      <w:pPr>
        <w:numPr>
          <w:ilvl w:val="0"/>
          <w:numId w:val="2"/>
        </w:numPr>
        <w:spacing w:after="0" w:line="20" w:lineRule="atLeast"/>
        <w:jc w:val="both"/>
        <w:rPr>
          <w:sz w:val="28"/>
          <w:szCs w:val="28"/>
          <w:rtl/>
          <w:lang w:val="fr-FR" w:bidi="ar-DZ"/>
        </w:rPr>
      </w:pPr>
      <w:r>
        <w:rPr>
          <w:rFonts w:hint="cs"/>
          <w:sz w:val="28"/>
          <w:szCs w:val="28"/>
          <w:rtl/>
          <w:lang w:val="fr-FR" w:bidi="ar-DZ"/>
        </w:rPr>
        <w:t xml:space="preserve">الوثائق المستبعدة من الإعارة الخارجية هي: </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الكتب المرجعية: القواميس، الموسوعات، الأطالس، الخرائط ...الخ.</w:t>
      </w:r>
    </w:p>
    <w:p w:rsidR="00833AC8" w:rsidRDefault="00833AC8" w:rsidP="00850591">
      <w:pPr>
        <w:numPr>
          <w:ilvl w:val="0"/>
          <w:numId w:val="1"/>
        </w:numPr>
        <w:spacing w:after="0" w:line="20" w:lineRule="atLeast"/>
        <w:ind w:left="1077" w:hanging="357"/>
        <w:jc w:val="both"/>
        <w:rPr>
          <w:sz w:val="28"/>
          <w:szCs w:val="28"/>
          <w:rtl/>
          <w:lang w:val="fr-FR" w:bidi="ar-DZ"/>
        </w:rPr>
      </w:pPr>
      <w:r>
        <w:rPr>
          <w:rFonts w:hint="cs"/>
          <w:sz w:val="28"/>
          <w:szCs w:val="28"/>
          <w:rtl/>
          <w:lang w:val="fr-FR" w:bidi="ar-DZ"/>
        </w:rPr>
        <w:t xml:space="preserve"> الأطروحات الجامعية.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الدوريات العلمية والجرائد الرسمية.</w:t>
      </w:r>
    </w:p>
    <w:p w:rsidR="00833AC8" w:rsidRPr="00105A74" w:rsidRDefault="00833AC8" w:rsidP="00850591">
      <w:pPr>
        <w:spacing w:after="0" w:line="20" w:lineRule="atLeast"/>
        <w:ind w:left="1077"/>
        <w:jc w:val="both"/>
        <w:rPr>
          <w:sz w:val="10"/>
          <w:szCs w:val="10"/>
          <w:lang w:val="fr-FR" w:bidi="ar-DZ"/>
        </w:rPr>
      </w:pPr>
    </w:p>
    <w:p w:rsidR="00833AC8" w:rsidRDefault="00833AC8" w:rsidP="00850591">
      <w:pPr>
        <w:numPr>
          <w:ilvl w:val="0"/>
          <w:numId w:val="2"/>
        </w:numPr>
        <w:spacing w:after="0" w:line="20" w:lineRule="atLeast"/>
        <w:jc w:val="both"/>
        <w:rPr>
          <w:sz w:val="28"/>
          <w:szCs w:val="28"/>
          <w:rtl/>
          <w:lang w:val="fr-FR" w:bidi="ar-DZ"/>
        </w:rPr>
      </w:pPr>
      <w:r>
        <w:rPr>
          <w:rFonts w:hint="cs"/>
          <w:sz w:val="28"/>
          <w:szCs w:val="28"/>
          <w:rtl/>
          <w:lang w:val="fr-FR" w:bidi="ar-DZ"/>
        </w:rPr>
        <w:t>تقبل استعارة استثنائية للوثائق المستبعدة من الاعارة الخارجية لمدة لا تتجاوز ال 48 ساعة (</w:t>
      </w:r>
      <w:r w:rsidR="00850591">
        <w:rPr>
          <w:rFonts w:hint="cs"/>
          <w:sz w:val="28"/>
          <w:szCs w:val="28"/>
          <w:rtl/>
          <w:lang w:val="fr-FR" w:bidi="ar-DZ"/>
        </w:rPr>
        <w:t>ابتداء</w:t>
      </w:r>
      <w:r>
        <w:rPr>
          <w:rFonts w:hint="cs"/>
          <w:sz w:val="28"/>
          <w:szCs w:val="28"/>
          <w:rtl/>
          <w:lang w:val="fr-FR" w:bidi="ar-DZ"/>
        </w:rPr>
        <w:t xml:space="preserve"> من الخميس مساءا إلى غاية الأحد صباحا).</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الدخول إلى مخازن المكتبة مخصص حصرا لموظفي المصلحة المختصة.</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يوضع تحت تصرف القراء سجل اقتراحات من أجل تحسين الخدمات المقدمة لهم.</w:t>
      </w:r>
    </w:p>
    <w:p w:rsidR="00833AC8" w:rsidRPr="002946D9" w:rsidRDefault="00833AC8" w:rsidP="00850591">
      <w:pPr>
        <w:spacing w:after="0" w:line="20" w:lineRule="atLeast"/>
        <w:jc w:val="both"/>
        <w:rPr>
          <w:b/>
          <w:bCs/>
          <w:sz w:val="28"/>
          <w:szCs w:val="28"/>
          <w:rtl/>
          <w:lang w:val="fr-FR" w:bidi="ar-DZ"/>
        </w:rPr>
      </w:pPr>
      <w:r w:rsidRPr="002946D9">
        <w:rPr>
          <w:rFonts w:hint="cs"/>
          <w:b/>
          <w:bCs/>
          <w:sz w:val="28"/>
          <w:szCs w:val="28"/>
          <w:rtl/>
          <w:lang w:val="fr-FR" w:bidi="ar-DZ"/>
        </w:rPr>
        <w:t>المادة التاسعة: التزامات رواد المكتبة.</w:t>
      </w:r>
    </w:p>
    <w:p w:rsidR="00833AC8" w:rsidRDefault="00833AC8" w:rsidP="00850591">
      <w:pPr>
        <w:numPr>
          <w:ilvl w:val="0"/>
          <w:numId w:val="2"/>
        </w:numPr>
        <w:spacing w:after="0" w:line="20" w:lineRule="atLeast"/>
        <w:ind w:left="714" w:hanging="357"/>
        <w:jc w:val="both"/>
        <w:rPr>
          <w:sz w:val="28"/>
          <w:szCs w:val="28"/>
          <w:lang w:val="fr-FR" w:bidi="ar-DZ"/>
        </w:rPr>
      </w:pPr>
      <w:r>
        <w:rPr>
          <w:rFonts w:hint="cs"/>
          <w:sz w:val="28"/>
          <w:szCs w:val="28"/>
          <w:rtl/>
          <w:lang w:val="fr-FR" w:bidi="ar-DZ"/>
        </w:rPr>
        <w:t>رواد المكتبة ملزمون باحترام بنود النظام الداخلي للمكتبة، وكل مخالفة تعرض صاحبها لعقوبات تحددها رئاسة الجامعة.</w:t>
      </w:r>
    </w:p>
    <w:p w:rsidR="00833AC8" w:rsidRDefault="00833AC8" w:rsidP="00850591">
      <w:pPr>
        <w:numPr>
          <w:ilvl w:val="0"/>
          <w:numId w:val="2"/>
        </w:numPr>
        <w:spacing w:after="0" w:line="20" w:lineRule="atLeast"/>
        <w:ind w:left="714" w:hanging="357"/>
        <w:jc w:val="both"/>
        <w:rPr>
          <w:sz w:val="28"/>
          <w:szCs w:val="28"/>
          <w:lang w:val="fr-FR" w:bidi="ar-DZ"/>
        </w:rPr>
      </w:pPr>
      <w:r>
        <w:rPr>
          <w:rFonts w:hint="cs"/>
          <w:sz w:val="28"/>
          <w:szCs w:val="28"/>
          <w:rtl/>
          <w:lang w:val="fr-FR" w:bidi="ar-DZ"/>
        </w:rPr>
        <w:t>رواد المكتبة مطالبون باحترام نظام حسن السلوك عند المطالبة بأي خدمة من مصالح المكتبة.</w:t>
      </w:r>
    </w:p>
    <w:p w:rsidR="00833AC8" w:rsidRDefault="00833AC8" w:rsidP="00850591">
      <w:pPr>
        <w:numPr>
          <w:ilvl w:val="0"/>
          <w:numId w:val="2"/>
        </w:numPr>
        <w:spacing w:after="0" w:line="20" w:lineRule="atLeast"/>
        <w:ind w:left="714" w:hanging="357"/>
        <w:jc w:val="both"/>
        <w:rPr>
          <w:sz w:val="28"/>
          <w:szCs w:val="28"/>
          <w:lang w:val="fr-FR" w:bidi="ar-DZ"/>
        </w:rPr>
      </w:pPr>
      <w:r>
        <w:rPr>
          <w:rFonts w:hint="cs"/>
          <w:sz w:val="28"/>
          <w:szCs w:val="28"/>
          <w:rtl/>
          <w:lang w:val="fr-FR" w:bidi="ar-DZ"/>
        </w:rPr>
        <w:t>رواد المكتبة ملزمون باحترام عمل موظفي المكتبة، والتوقيت المعمول به في مختلف المصالح.</w:t>
      </w:r>
    </w:p>
    <w:p w:rsidR="00833AC8" w:rsidRDefault="00833AC8" w:rsidP="00850591">
      <w:pPr>
        <w:numPr>
          <w:ilvl w:val="0"/>
          <w:numId w:val="2"/>
        </w:numPr>
        <w:spacing w:after="0" w:line="20" w:lineRule="atLeast"/>
        <w:ind w:left="714" w:hanging="357"/>
        <w:jc w:val="both"/>
        <w:rPr>
          <w:sz w:val="28"/>
          <w:szCs w:val="28"/>
          <w:lang w:val="fr-FR" w:bidi="ar-DZ"/>
        </w:rPr>
      </w:pPr>
      <w:r>
        <w:rPr>
          <w:rFonts w:hint="cs"/>
          <w:sz w:val="28"/>
          <w:szCs w:val="28"/>
          <w:rtl/>
          <w:lang w:val="fr-FR" w:bidi="ar-DZ"/>
        </w:rPr>
        <w:t>يجب على مستعملي المكتبة الالتزام ب:</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المحافظة على الوسائل التعليمية والأدوات الموضوعة تحت تصرف رواد المكتبة.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 xml:space="preserve">احترام مدة </w:t>
      </w:r>
      <w:r w:rsidR="00850591">
        <w:rPr>
          <w:rFonts w:hint="cs"/>
          <w:sz w:val="28"/>
          <w:szCs w:val="28"/>
          <w:rtl/>
          <w:lang w:val="fr-FR" w:bidi="ar-DZ"/>
        </w:rPr>
        <w:t>الإعارة</w:t>
      </w:r>
      <w:r>
        <w:rPr>
          <w:rFonts w:hint="cs"/>
          <w:sz w:val="28"/>
          <w:szCs w:val="28"/>
          <w:rtl/>
          <w:lang w:val="fr-FR" w:bidi="ar-DZ"/>
        </w:rPr>
        <w:t xml:space="preserve"> وقبول العقوبة المفروضة في حالة التأخير.</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قبول المسؤولية فيما يخص الاستعارات التي تمت عن طريق بطاقته (</w:t>
      </w:r>
      <w:r w:rsidR="00850591">
        <w:rPr>
          <w:rFonts w:hint="cs"/>
          <w:sz w:val="28"/>
          <w:szCs w:val="28"/>
          <w:rtl/>
          <w:lang w:val="fr-FR" w:bidi="ar-DZ"/>
        </w:rPr>
        <w:t>الإقصاء</w:t>
      </w:r>
      <w:r>
        <w:rPr>
          <w:rFonts w:hint="cs"/>
          <w:sz w:val="28"/>
          <w:szCs w:val="28"/>
          <w:rtl/>
          <w:lang w:val="fr-FR" w:bidi="ar-DZ"/>
        </w:rPr>
        <w:t xml:space="preserve"> من </w:t>
      </w:r>
      <w:r w:rsidR="00850591">
        <w:rPr>
          <w:rFonts w:hint="cs"/>
          <w:sz w:val="28"/>
          <w:szCs w:val="28"/>
          <w:rtl/>
          <w:lang w:val="fr-FR" w:bidi="ar-DZ"/>
        </w:rPr>
        <w:t>الإعارة</w:t>
      </w:r>
      <w:r>
        <w:rPr>
          <w:rFonts w:hint="cs"/>
          <w:sz w:val="28"/>
          <w:szCs w:val="28"/>
          <w:rtl/>
          <w:lang w:val="fr-FR" w:bidi="ar-DZ"/>
        </w:rPr>
        <w:t xml:space="preserve"> الداخلية والخارجية).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الامتناع عن التدخين، الأكل والشرب داخل المكتبة.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 xml:space="preserve">عدم </w:t>
      </w:r>
      <w:r w:rsidR="00850591">
        <w:rPr>
          <w:rFonts w:hint="cs"/>
          <w:sz w:val="28"/>
          <w:szCs w:val="28"/>
          <w:rtl/>
          <w:lang w:val="fr-FR" w:bidi="ar-DZ"/>
        </w:rPr>
        <w:t>إزعاج</w:t>
      </w:r>
      <w:r>
        <w:rPr>
          <w:rFonts w:hint="cs"/>
          <w:sz w:val="28"/>
          <w:szCs w:val="28"/>
          <w:rtl/>
          <w:lang w:val="fr-FR" w:bidi="ar-DZ"/>
        </w:rPr>
        <w:t xml:space="preserve"> الآخرين.</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عدم تحريك الكراسي والطاولات من أماكنها.</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عدم عرقلة عمل الموظفين بالوقوف في الممرات.</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الهدوء شرط أساسي، يجب ملاحظته داخل المكتبة بما في ذلك أماكن المرور والدخول والخروج.</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الهواتف النقالة والأجهزة التي من شأنها إحداث تشويش صوتي، يجب اطفاؤها أو وضعها على الصامت قبل الدخول إلى المكتبة.</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ويمنع منعا باتا:</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وضع خطوط أو كتابة كلمات على الوثائق، طي أوراق المؤلفات، الاتكاء على الوثائق أو الكتابة بوضع الورق عليها.</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وضع الملابس والمحافظ والمظلات والرزم على الطاولات.</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lastRenderedPageBreak/>
        <w:t>التجمع في القاعات.</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القيام بأعمال أو تصرفات تخل بالأخلاق والآداب العامة.</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يلزم القارئ بتحمل مسؤوليته دون المكتبة تجاه أي خرق من طرفه لقانون الملكية الأدبية والفنية.</w:t>
      </w:r>
    </w:p>
    <w:p w:rsidR="00833AC8" w:rsidRPr="002946D9" w:rsidRDefault="00833AC8" w:rsidP="00850591">
      <w:pPr>
        <w:spacing w:after="0" w:line="20" w:lineRule="atLeast"/>
        <w:jc w:val="both"/>
        <w:rPr>
          <w:b/>
          <w:bCs/>
          <w:sz w:val="28"/>
          <w:szCs w:val="28"/>
          <w:rtl/>
          <w:lang w:val="fr-FR" w:bidi="ar-DZ"/>
        </w:rPr>
      </w:pPr>
      <w:r w:rsidRPr="002946D9">
        <w:rPr>
          <w:rFonts w:hint="cs"/>
          <w:b/>
          <w:bCs/>
          <w:sz w:val="28"/>
          <w:szCs w:val="28"/>
          <w:rtl/>
          <w:lang w:val="fr-FR" w:bidi="ar-DZ"/>
        </w:rPr>
        <w:t>المادة العاشرة: العقوبات المترتبة على المخالفات.</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كل تأخير في إرجاع وثيقة مستعارة ينجر عنه المنع من الإعارة.</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التأخير ليوم واحد يقابله الحرمان من الإعارة لمدة ثلاث أيام.</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في حالة تكرار التأخير والاستهتار بمواعيد الإرجاع، يعاقب المستعمل بالإقصاء نهائيا.</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 xml:space="preserve">كل وثيقة تم </w:t>
      </w:r>
      <w:r w:rsidR="00850591">
        <w:rPr>
          <w:rFonts w:hint="cs"/>
          <w:sz w:val="28"/>
          <w:szCs w:val="28"/>
          <w:rtl/>
          <w:lang w:val="fr-FR" w:bidi="ar-DZ"/>
        </w:rPr>
        <w:t>إتلافها</w:t>
      </w:r>
      <w:r>
        <w:rPr>
          <w:rFonts w:hint="cs"/>
          <w:sz w:val="28"/>
          <w:szCs w:val="28"/>
          <w:rtl/>
          <w:lang w:val="fr-FR" w:bidi="ar-DZ"/>
        </w:rPr>
        <w:t xml:space="preserve"> أو إضاعتها يجب استبدالها بعينها من طرف المستعير لها وإذا تعذر ذلك يطالب بتعويض ثلاث (03) نسخ من نفس الوعاء العلمي والتخصص عن كل كتاب ضائع، على أن يحدد العناوين مدير المكتبة أو من ينوب عنه.</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الإتلاف العمدي للوثائق، الأجهزة، الأثاث والمقرات، يترتب عليه حرمان مرتكبه من حق الإعارة طوال السنة الجامعية، وللمكتبة الحق في المطالبة بالتعويض من طرف المخالف كإجراء أولي. كما يحق لها تحويل المخالفة إلى المجلس التأديبي للجامعة في دورة استثنائية للفصل فيها، مع احتفاظ الجامعية بحقها في المتابعة القضائية ضد الشخص المخالف.</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في حالة التهديد أو التعدي المادي والمعنوي ورفض الاستجابة لتعليمات الموظفين كل في مجال اختصاصه، يتعرض المستعمل لعقوبة الإقصاء من جميع خدمات المكتبة المركزية وملحقاتها بما في ذلك الدخول إلى قاعات المطالعة.</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 xml:space="preserve">كل </w:t>
      </w:r>
      <w:r w:rsidR="00850591">
        <w:rPr>
          <w:rFonts w:hint="cs"/>
          <w:sz w:val="28"/>
          <w:szCs w:val="28"/>
          <w:rtl/>
          <w:lang w:val="fr-FR" w:bidi="ar-DZ"/>
        </w:rPr>
        <w:t>إخلال</w:t>
      </w:r>
      <w:r>
        <w:rPr>
          <w:rFonts w:hint="cs"/>
          <w:sz w:val="28"/>
          <w:szCs w:val="28"/>
          <w:rtl/>
          <w:lang w:val="fr-FR" w:bidi="ar-DZ"/>
        </w:rPr>
        <w:t xml:space="preserve"> أو عرقلة لتسيير المكتبة يؤدي بمرتكبه ، حسب درجة خطورته إلى:</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1/ التنبيه لعدة مرات.</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2/ الدعوة إلى مغادرة المكان.</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3/ الحرمان من دخول المكتبة لفترة معينة بقرار من مسؤول المكتبة.</w:t>
      </w:r>
    </w:p>
    <w:p w:rsidR="00833AC8" w:rsidRDefault="00833AC8" w:rsidP="00850591">
      <w:pPr>
        <w:numPr>
          <w:ilvl w:val="0"/>
          <w:numId w:val="1"/>
        </w:numPr>
        <w:spacing w:after="0" w:line="20" w:lineRule="atLeast"/>
        <w:ind w:left="1077" w:hanging="357"/>
        <w:jc w:val="both"/>
        <w:rPr>
          <w:sz w:val="28"/>
          <w:szCs w:val="28"/>
          <w:lang w:val="fr-FR" w:bidi="ar-DZ"/>
        </w:rPr>
      </w:pPr>
      <w:r>
        <w:rPr>
          <w:rFonts w:hint="cs"/>
          <w:sz w:val="28"/>
          <w:szCs w:val="28"/>
          <w:rtl/>
          <w:lang w:val="fr-FR" w:bidi="ar-DZ"/>
        </w:rPr>
        <w:t>4/ الطرد النهائي من مكتبة الجامعة.</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عند المس بالنظام العام أو عرقلة السير الحسن لمصالح المكتبة، يتم اللجوء إلى المجلس التأديبي للجامعة.</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الموظفون في مجال اختصاصهم لهم صلاحية إقصاء كل مستعمل من قاعات المطالعة، لا يحترم التدابير المنصوص عليها في هذا القانون.</w:t>
      </w:r>
    </w:p>
    <w:p w:rsidR="00833AC8" w:rsidRPr="002946D9" w:rsidRDefault="00833AC8" w:rsidP="00850591">
      <w:pPr>
        <w:spacing w:after="0" w:line="20" w:lineRule="atLeast"/>
        <w:jc w:val="both"/>
        <w:rPr>
          <w:b/>
          <w:bCs/>
          <w:sz w:val="28"/>
          <w:szCs w:val="28"/>
          <w:rtl/>
          <w:lang w:val="fr-FR" w:bidi="ar-DZ"/>
        </w:rPr>
      </w:pPr>
      <w:r w:rsidRPr="002946D9">
        <w:rPr>
          <w:rFonts w:hint="cs"/>
          <w:b/>
          <w:bCs/>
          <w:sz w:val="28"/>
          <w:szCs w:val="28"/>
          <w:rtl/>
          <w:lang w:val="fr-FR" w:bidi="ar-DZ"/>
        </w:rPr>
        <w:t>المادة الحادية عشر: إخلاء الذمة.</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في حالة التحويل أو سحب الملف من الجامعة تطلب براءة الذمة إلزاما، وعند استلام شهادة التخرج.</w:t>
      </w:r>
    </w:p>
    <w:p w:rsidR="00833AC8" w:rsidRPr="002946D9" w:rsidRDefault="00833AC8" w:rsidP="00850591">
      <w:pPr>
        <w:spacing w:after="0" w:line="20" w:lineRule="atLeast"/>
        <w:jc w:val="both"/>
        <w:rPr>
          <w:b/>
          <w:bCs/>
          <w:sz w:val="28"/>
          <w:szCs w:val="28"/>
          <w:rtl/>
          <w:lang w:val="fr-FR" w:bidi="ar-DZ"/>
        </w:rPr>
      </w:pPr>
      <w:r w:rsidRPr="002946D9">
        <w:rPr>
          <w:rFonts w:hint="cs"/>
          <w:b/>
          <w:bCs/>
          <w:sz w:val="28"/>
          <w:szCs w:val="28"/>
          <w:rtl/>
          <w:lang w:val="fr-FR" w:bidi="ar-DZ"/>
        </w:rPr>
        <w:t>المادة الثانية عشر: تطبيق النظام الداخلي.</w:t>
      </w:r>
    </w:p>
    <w:p w:rsidR="00833AC8" w:rsidRDefault="00833AC8" w:rsidP="00850591">
      <w:pPr>
        <w:spacing w:after="0" w:line="20" w:lineRule="atLeast"/>
        <w:jc w:val="both"/>
        <w:rPr>
          <w:sz w:val="28"/>
          <w:szCs w:val="28"/>
          <w:rtl/>
          <w:lang w:val="fr-FR" w:bidi="ar-DZ"/>
        </w:rPr>
      </w:pPr>
      <w:r>
        <w:rPr>
          <w:rFonts w:hint="cs"/>
          <w:sz w:val="28"/>
          <w:szCs w:val="28"/>
          <w:rtl/>
          <w:lang w:val="fr-FR" w:bidi="ar-DZ"/>
        </w:rPr>
        <w:t>موظفو المكتبة المركزية وملحقاتها مكلفون تحت مسؤولية المدير بتنفيذ هذا النظام.</w:t>
      </w:r>
    </w:p>
    <w:p w:rsidR="00833AC8" w:rsidRPr="002946D9" w:rsidRDefault="00833AC8" w:rsidP="00850591">
      <w:pPr>
        <w:spacing w:after="0" w:line="20" w:lineRule="atLeast"/>
        <w:jc w:val="both"/>
        <w:rPr>
          <w:b/>
          <w:bCs/>
          <w:sz w:val="28"/>
          <w:szCs w:val="28"/>
          <w:rtl/>
          <w:lang w:val="fr-FR" w:bidi="ar-DZ"/>
        </w:rPr>
      </w:pPr>
      <w:r w:rsidRPr="002946D9">
        <w:rPr>
          <w:rFonts w:hint="cs"/>
          <w:b/>
          <w:bCs/>
          <w:sz w:val="28"/>
          <w:szCs w:val="28"/>
          <w:rtl/>
          <w:lang w:val="fr-FR" w:bidi="ar-DZ"/>
        </w:rPr>
        <w:t>المادة الثالثة عشر: صلاحية النظام الداخلي.</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القانون الداخلي ساري المفعول ابتداءا من المصادقة عليه من قبل المجلس العلمي لجامعة خميس مليانة.</w:t>
      </w:r>
    </w:p>
    <w:p w:rsidR="00833AC8" w:rsidRDefault="00833AC8" w:rsidP="00850591">
      <w:pPr>
        <w:numPr>
          <w:ilvl w:val="0"/>
          <w:numId w:val="2"/>
        </w:numPr>
        <w:spacing w:after="0" w:line="20" w:lineRule="atLeast"/>
        <w:jc w:val="both"/>
        <w:rPr>
          <w:sz w:val="28"/>
          <w:szCs w:val="28"/>
          <w:lang w:val="fr-FR" w:bidi="ar-DZ"/>
        </w:rPr>
      </w:pPr>
      <w:r>
        <w:rPr>
          <w:rFonts w:hint="cs"/>
          <w:sz w:val="28"/>
          <w:szCs w:val="28"/>
          <w:rtl/>
          <w:lang w:val="fr-FR" w:bidi="ar-DZ"/>
        </w:rPr>
        <w:t>كل تغيير في بنود هذا النظام يجب أن يقترح على المجلس العلمي للجامعة.</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تسري أحكام هذا النظام بداية من تاريخ المصادقة عليه بمجلس الجامعة.</w:t>
      </w:r>
    </w:p>
    <w:p w:rsidR="00833AC8" w:rsidRDefault="00833AC8" w:rsidP="00850591">
      <w:pPr>
        <w:numPr>
          <w:ilvl w:val="0"/>
          <w:numId w:val="1"/>
        </w:numPr>
        <w:spacing w:after="0" w:line="20" w:lineRule="atLeast"/>
        <w:jc w:val="both"/>
        <w:rPr>
          <w:sz w:val="28"/>
          <w:szCs w:val="28"/>
          <w:lang w:val="fr-FR" w:bidi="ar-DZ"/>
        </w:rPr>
      </w:pPr>
      <w:r>
        <w:rPr>
          <w:rFonts w:hint="cs"/>
          <w:sz w:val="28"/>
          <w:szCs w:val="28"/>
          <w:rtl/>
          <w:lang w:val="fr-FR" w:bidi="ar-DZ"/>
        </w:rPr>
        <w:t>ينشر هذا النظام الداخلي بصفحة ويب على موقع الجامعة، كما تنشر ملخصات منه على مستوى المكتبة.</w:t>
      </w:r>
    </w:p>
    <w:p w:rsidR="00833AC8" w:rsidRDefault="00833AC8" w:rsidP="00850591">
      <w:pPr>
        <w:spacing w:after="0" w:line="20" w:lineRule="atLeast"/>
        <w:jc w:val="both"/>
        <w:rPr>
          <w:sz w:val="28"/>
          <w:szCs w:val="28"/>
          <w:rtl/>
          <w:lang w:val="fr-FR" w:bidi="ar-DZ"/>
        </w:rPr>
      </w:pPr>
      <w:r>
        <w:rPr>
          <w:rFonts w:hint="cs"/>
          <w:sz w:val="28"/>
          <w:szCs w:val="28"/>
          <w:rtl/>
          <w:lang w:val="fr-FR" w:bidi="ar-DZ"/>
        </w:rPr>
        <w:t xml:space="preserve">حرر بخميس مليانة في: 29 </w:t>
      </w:r>
      <w:r w:rsidR="00850591">
        <w:rPr>
          <w:rFonts w:hint="cs"/>
          <w:sz w:val="28"/>
          <w:szCs w:val="28"/>
          <w:rtl/>
          <w:lang w:val="fr-FR" w:bidi="ar-DZ"/>
        </w:rPr>
        <w:t>جمادى الثانية</w:t>
      </w:r>
      <w:r>
        <w:rPr>
          <w:rFonts w:hint="cs"/>
          <w:sz w:val="28"/>
          <w:szCs w:val="28"/>
          <w:rtl/>
          <w:lang w:val="fr-FR" w:bidi="ar-DZ"/>
        </w:rPr>
        <w:t xml:space="preserve"> 1438 هـ</w:t>
      </w:r>
    </w:p>
    <w:p w:rsidR="00833AC8" w:rsidRPr="00E82CED" w:rsidRDefault="00833AC8" w:rsidP="00850591">
      <w:pPr>
        <w:spacing w:after="0" w:line="20" w:lineRule="atLeast"/>
        <w:jc w:val="both"/>
        <w:rPr>
          <w:sz w:val="28"/>
          <w:szCs w:val="28"/>
          <w:rtl/>
          <w:lang w:val="fr-FR" w:bidi="ar-DZ"/>
        </w:rPr>
      </w:pPr>
      <w:r>
        <w:rPr>
          <w:rFonts w:hint="cs"/>
          <w:sz w:val="28"/>
          <w:szCs w:val="28"/>
          <w:rtl/>
          <w:lang w:val="fr-FR" w:bidi="ar-DZ"/>
        </w:rPr>
        <w:t xml:space="preserve">الموافق لـ: 20 </w:t>
      </w:r>
      <w:r w:rsidR="00850591">
        <w:rPr>
          <w:rFonts w:hint="cs"/>
          <w:sz w:val="28"/>
          <w:szCs w:val="28"/>
          <w:rtl/>
          <w:lang w:val="fr-FR" w:bidi="ar-DZ"/>
        </w:rPr>
        <w:t>نوفمبر</w:t>
      </w:r>
      <w:r>
        <w:rPr>
          <w:rFonts w:hint="cs"/>
          <w:sz w:val="28"/>
          <w:szCs w:val="28"/>
          <w:rtl/>
          <w:lang w:val="fr-FR" w:bidi="ar-DZ"/>
        </w:rPr>
        <w:t xml:space="preserve"> </w:t>
      </w:r>
      <w:r w:rsidR="00850591">
        <w:rPr>
          <w:rFonts w:hint="cs"/>
          <w:sz w:val="28"/>
          <w:szCs w:val="28"/>
          <w:rtl/>
          <w:lang w:val="fr-FR" w:bidi="ar-DZ"/>
        </w:rPr>
        <w:t>2025</w:t>
      </w:r>
      <w:r>
        <w:rPr>
          <w:rFonts w:hint="cs"/>
          <w:sz w:val="28"/>
          <w:szCs w:val="28"/>
          <w:rtl/>
          <w:lang w:val="fr-FR" w:bidi="ar-DZ"/>
        </w:rPr>
        <w:t xml:space="preserve"> م</w:t>
      </w:r>
    </w:p>
    <w:p w:rsidR="00A86187" w:rsidRDefault="00A86187" w:rsidP="00850591">
      <w:pPr>
        <w:spacing w:after="0" w:line="20" w:lineRule="atLeast"/>
      </w:pPr>
    </w:p>
    <w:sectPr w:rsidR="00A86187" w:rsidSect="00A8618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CF8" w:rsidRDefault="00674CF8" w:rsidP="00833AC8">
      <w:pPr>
        <w:spacing w:after="0" w:line="240" w:lineRule="auto"/>
      </w:pPr>
      <w:r>
        <w:separator/>
      </w:r>
    </w:p>
  </w:endnote>
  <w:endnote w:type="continuationSeparator" w:id="1">
    <w:p w:rsidR="00674CF8" w:rsidRDefault="00674CF8" w:rsidP="00833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CF8" w:rsidRDefault="00674CF8" w:rsidP="00833AC8">
      <w:pPr>
        <w:spacing w:after="0" w:line="240" w:lineRule="auto"/>
      </w:pPr>
      <w:r>
        <w:separator/>
      </w:r>
    </w:p>
  </w:footnote>
  <w:footnote w:type="continuationSeparator" w:id="1">
    <w:p w:rsidR="00674CF8" w:rsidRDefault="00674CF8" w:rsidP="00833AC8">
      <w:pPr>
        <w:spacing w:after="0" w:line="240" w:lineRule="auto"/>
      </w:pPr>
      <w:r>
        <w:continuationSeparator/>
      </w:r>
    </w:p>
  </w:footnote>
  <w:footnote w:id="2">
    <w:p w:rsidR="00833AC8" w:rsidRDefault="00833AC8" w:rsidP="00833AC8">
      <w:pPr>
        <w:pStyle w:val="Notedebasdepage"/>
        <w:rPr>
          <w:lang w:bidi="ar-DZ"/>
        </w:rPr>
      </w:pPr>
      <w:r>
        <w:rPr>
          <w:rStyle w:val="Appelnotedebasdep"/>
        </w:rPr>
        <w:footnoteRef/>
      </w:r>
      <w:r>
        <w:rPr>
          <w:rtl/>
        </w:rPr>
        <w:t xml:space="preserve"> </w:t>
      </w:r>
      <w:r>
        <w:rPr>
          <w:rFonts w:hint="cs"/>
          <w:rtl/>
          <w:lang w:bidi="ar-DZ"/>
        </w:rPr>
        <w:t>جريدة رسمية للجمهورية الجزائرية الديموقراطية الشعبية عدد 62 المؤرخة في 26/09/2004، ص. 24.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D1C77"/>
    <w:multiLevelType w:val="hybridMultilevel"/>
    <w:tmpl w:val="058620E6"/>
    <w:lvl w:ilvl="0" w:tplc="3E62AF4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BF86638"/>
    <w:multiLevelType w:val="hybridMultilevel"/>
    <w:tmpl w:val="9BACAEA0"/>
    <w:lvl w:ilvl="0" w:tplc="E0F84258">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833AC8"/>
    <w:rsid w:val="000A3E88"/>
    <w:rsid w:val="001B5E16"/>
    <w:rsid w:val="00674CF8"/>
    <w:rsid w:val="00833AC8"/>
    <w:rsid w:val="00850591"/>
    <w:rsid w:val="00965BEF"/>
    <w:rsid w:val="00A332A7"/>
    <w:rsid w:val="00A86187"/>
    <w:rsid w:val="00B60B70"/>
    <w:rsid w:val="00BE51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AC8"/>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33AC8"/>
    <w:rPr>
      <w:rFonts w:cs="Times New Roman"/>
      <w:sz w:val="20"/>
      <w:szCs w:val="20"/>
    </w:rPr>
  </w:style>
  <w:style w:type="character" w:customStyle="1" w:styleId="NotedebasdepageCar">
    <w:name w:val="Note de bas de page Car"/>
    <w:basedOn w:val="Policepardfaut"/>
    <w:link w:val="Notedebasdepage"/>
    <w:uiPriority w:val="99"/>
    <w:semiHidden/>
    <w:rsid w:val="00833AC8"/>
    <w:rPr>
      <w:rFonts w:ascii="Calibri" w:eastAsia="Calibri" w:hAnsi="Calibri" w:cs="Times New Roman"/>
      <w:sz w:val="20"/>
      <w:szCs w:val="20"/>
      <w:lang w:val="en-US"/>
    </w:rPr>
  </w:style>
  <w:style w:type="character" w:styleId="Appelnotedebasdep">
    <w:name w:val="footnote reference"/>
    <w:semiHidden/>
    <w:unhideWhenUsed/>
    <w:rsid w:val="00833AC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1314</Words>
  <Characters>7230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2021-06-20T14:08:00Z</dcterms:created>
  <dcterms:modified xsi:type="dcterms:W3CDTF">2025-11-20T12:55:00Z</dcterms:modified>
</cp:coreProperties>
</file>